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1F6A" w:rsidRPr="009D79D4" w:rsidRDefault="001F1F6A">
      <w:pPr>
        <w:jc w:val="both"/>
        <w:rPr>
          <w:rFonts w:ascii="Times New Roman" w:hAnsi="Times New Roman" w:cs="Times New Roman"/>
          <w:sz w:val="10"/>
          <w:szCs w:val="24"/>
        </w:rPr>
      </w:pPr>
    </w:p>
    <w:p w:rsidR="001F1F6A" w:rsidRDefault="00237FB1">
      <w:pPr>
        <w:tabs>
          <w:tab w:val="left" w:pos="3670"/>
        </w:tabs>
        <w:spacing w:line="276"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COMMUNIQUE DE PRESSE </w:t>
      </w:r>
      <w:r>
        <w:rPr>
          <w:rFonts w:ascii="Times New Roman" w:hAnsi="Times New Roman" w:cs="Times New Roman"/>
          <w:b/>
          <w:bCs/>
          <w:sz w:val="28"/>
          <w:szCs w:val="28"/>
        </w:rPr>
        <w:t>N</w:t>
      </w:r>
      <w:r w:rsidR="003D0198">
        <w:rPr>
          <w:rFonts w:ascii="Times New Roman" w:hAnsi="Times New Roman" w:cs="Times New Roman"/>
          <w:b/>
          <w:bCs/>
          <w:sz w:val="28"/>
          <w:szCs w:val="28"/>
        </w:rPr>
        <w:t xml:space="preserve">° </w:t>
      </w:r>
      <w:r>
        <w:rPr>
          <w:rFonts w:ascii="Times New Roman" w:hAnsi="Times New Roman" w:cs="Times New Roman"/>
          <w:b/>
          <w:bCs/>
          <w:sz w:val="28"/>
          <w:szCs w:val="28"/>
        </w:rPr>
        <w:t>002/</w:t>
      </w:r>
      <w:r w:rsidR="009D79D4">
        <w:rPr>
          <w:rFonts w:ascii="Times New Roman" w:hAnsi="Times New Roman" w:cs="Times New Roman"/>
          <w:b/>
          <w:bCs/>
          <w:sz w:val="28"/>
          <w:szCs w:val="28"/>
        </w:rPr>
        <w:t>CG/</w:t>
      </w:r>
      <w:r w:rsidR="009D79D4" w:rsidRPr="009D79D4">
        <w:rPr>
          <w:rFonts w:ascii="Times New Roman" w:hAnsi="Times New Roman" w:cs="Times New Roman"/>
          <w:b/>
          <w:bCs/>
          <w:sz w:val="28"/>
          <w:szCs w:val="28"/>
        </w:rPr>
        <w:t xml:space="preserve"> </w:t>
      </w:r>
      <w:r w:rsidR="009D79D4">
        <w:rPr>
          <w:rFonts w:ascii="Times New Roman" w:hAnsi="Times New Roman" w:cs="Times New Roman"/>
          <w:b/>
          <w:bCs/>
          <w:sz w:val="28"/>
          <w:szCs w:val="28"/>
        </w:rPr>
        <w:t>EFEAC</w:t>
      </w:r>
      <w:r w:rsidR="009D79D4">
        <w:rPr>
          <w:rFonts w:ascii="Times New Roman" w:hAnsi="Times New Roman" w:cs="Times New Roman"/>
          <w:b/>
          <w:bCs/>
          <w:sz w:val="28"/>
          <w:szCs w:val="28"/>
        </w:rPr>
        <w:t>/</w:t>
      </w:r>
      <w:r>
        <w:rPr>
          <w:rFonts w:ascii="Times New Roman" w:hAnsi="Times New Roman" w:cs="Times New Roman"/>
          <w:b/>
          <w:bCs/>
          <w:sz w:val="28"/>
          <w:szCs w:val="28"/>
        </w:rPr>
        <w:t>2026</w:t>
      </w:r>
      <w:bookmarkStart w:id="0" w:name="_GoBack"/>
      <w:bookmarkEnd w:id="0"/>
    </w:p>
    <w:p w:rsidR="001F1F6A" w:rsidRPr="009D79D4" w:rsidRDefault="00237FB1">
      <w:pPr>
        <w:tabs>
          <w:tab w:val="left" w:pos="3670"/>
        </w:tabs>
        <w:spacing w:line="276" w:lineRule="auto"/>
        <w:jc w:val="center"/>
        <w:rPr>
          <w:rFonts w:ascii="Times New Roman" w:hAnsi="Times New Roman" w:cs="Times New Roman"/>
          <w:b/>
          <w:bCs/>
          <w:i/>
          <w:iCs/>
          <w:spacing w:val="-6"/>
          <w:sz w:val="28"/>
          <w:szCs w:val="28"/>
        </w:rPr>
      </w:pPr>
      <w:r w:rsidRPr="009D79D4">
        <w:rPr>
          <w:rFonts w:ascii="Times New Roman" w:hAnsi="Times New Roman" w:cs="Times New Roman"/>
          <w:b/>
          <w:bCs/>
          <w:i/>
          <w:iCs/>
          <w:spacing w:val="-6"/>
          <w:sz w:val="28"/>
          <w:szCs w:val="28"/>
        </w:rPr>
        <w:t>Les experts électoraux bien formés et ayant l’éthique professionnelle sont des piliers pour la démocratie et la stabilité des institutions, sources de paix dans chaque pays.</w:t>
      </w:r>
    </w:p>
    <w:p w:rsidR="001F1F6A" w:rsidRPr="00777E6A" w:rsidRDefault="00237FB1">
      <w:pPr>
        <w:tabs>
          <w:tab w:val="left" w:pos="3670"/>
        </w:tabs>
        <w:spacing w:line="276" w:lineRule="auto"/>
        <w:jc w:val="both"/>
        <w:rPr>
          <w:rFonts w:ascii="Times New Roman" w:hAnsi="Times New Roman" w:cs="Times New Roman"/>
          <w:sz w:val="28"/>
          <w:szCs w:val="28"/>
        </w:rPr>
      </w:pPr>
      <w:r w:rsidRPr="00777E6A">
        <w:rPr>
          <w:rFonts w:ascii="Times New Roman" w:hAnsi="Times New Roman" w:cs="Times New Roman"/>
          <w:sz w:val="28"/>
          <w:szCs w:val="28"/>
        </w:rPr>
        <w:t>L’Ecole de Formation Electorale en Afrique</w:t>
      </w:r>
      <w:r w:rsidRPr="00777E6A">
        <w:rPr>
          <w:rFonts w:ascii="Times New Roman" w:hAnsi="Times New Roman" w:cs="Times New Roman"/>
          <w:sz w:val="28"/>
          <w:szCs w:val="28"/>
        </w:rPr>
        <w:t xml:space="preserve"> Centrale (EFEAC), centre d’excellence pour la gouvernance et la démocratie de la composante civile de la Communauté Economique des Etats de l’Afrique Centrale (CEEAC) en partenariat avec la Vice-Primature de l’Intérieur, Sécurité, Décentralisation et Affa</w:t>
      </w:r>
      <w:r w:rsidRPr="00777E6A">
        <w:rPr>
          <w:rFonts w:ascii="Times New Roman" w:hAnsi="Times New Roman" w:cs="Times New Roman"/>
          <w:sz w:val="28"/>
          <w:szCs w:val="28"/>
        </w:rPr>
        <w:t>ires coutumières et le ministère de l’Enseignement Supérieur, Universitaire, recherche scientifique et Innovation a organisé ce jeudi 29 Janvier 2026 dans la salle de congrès du Palais du Peuple de Kinshasa, Capitale de la République Démocratique du Congo,</w:t>
      </w:r>
      <w:r w:rsidRPr="00777E6A">
        <w:rPr>
          <w:rFonts w:ascii="Times New Roman" w:hAnsi="Times New Roman" w:cs="Times New Roman"/>
          <w:sz w:val="28"/>
          <w:szCs w:val="28"/>
        </w:rPr>
        <w:t xml:space="preserve"> la célébration du Certificat d’études Avancées (CAS) et du Master Professionnel (MP) pour les apprenants de la 1</w:t>
      </w:r>
      <w:r w:rsidRPr="00777E6A">
        <w:rPr>
          <w:rFonts w:ascii="Times New Roman" w:hAnsi="Times New Roman" w:cs="Times New Roman"/>
          <w:sz w:val="28"/>
          <w:szCs w:val="28"/>
          <w:vertAlign w:val="superscript"/>
        </w:rPr>
        <w:t>ère</w:t>
      </w:r>
      <w:r w:rsidRPr="00777E6A">
        <w:rPr>
          <w:rFonts w:ascii="Times New Roman" w:hAnsi="Times New Roman" w:cs="Times New Roman"/>
          <w:sz w:val="28"/>
          <w:szCs w:val="28"/>
        </w:rPr>
        <w:t>, 2</w:t>
      </w:r>
      <w:r w:rsidRPr="00777E6A">
        <w:rPr>
          <w:rFonts w:ascii="Times New Roman" w:hAnsi="Times New Roman" w:cs="Times New Roman"/>
          <w:sz w:val="28"/>
          <w:szCs w:val="28"/>
          <w:vertAlign w:val="superscript"/>
        </w:rPr>
        <w:t>ème</w:t>
      </w:r>
      <w:r w:rsidRPr="00777E6A">
        <w:rPr>
          <w:rFonts w:ascii="Times New Roman" w:hAnsi="Times New Roman" w:cs="Times New Roman"/>
          <w:sz w:val="28"/>
          <w:szCs w:val="28"/>
        </w:rPr>
        <w:t xml:space="preserve"> et 3</w:t>
      </w:r>
      <w:r w:rsidRPr="00777E6A">
        <w:rPr>
          <w:rFonts w:ascii="Times New Roman" w:hAnsi="Times New Roman" w:cs="Times New Roman"/>
          <w:sz w:val="28"/>
          <w:szCs w:val="28"/>
          <w:vertAlign w:val="superscript"/>
        </w:rPr>
        <w:t>ème</w:t>
      </w:r>
      <w:r w:rsidRPr="00777E6A">
        <w:rPr>
          <w:rFonts w:ascii="Times New Roman" w:hAnsi="Times New Roman" w:cs="Times New Roman"/>
          <w:sz w:val="28"/>
          <w:szCs w:val="28"/>
        </w:rPr>
        <w:t xml:space="preserve"> promotion.</w:t>
      </w:r>
    </w:p>
    <w:p w:rsidR="001F1F6A" w:rsidRPr="00777E6A" w:rsidRDefault="00237FB1">
      <w:pPr>
        <w:tabs>
          <w:tab w:val="left" w:pos="3670"/>
        </w:tabs>
        <w:spacing w:line="276" w:lineRule="auto"/>
        <w:jc w:val="both"/>
        <w:rPr>
          <w:rFonts w:ascii="Times New Roman" w:hAnsi="Times New Roman" w:cs="Times New Roman"/>
          <w:b/>
          <w:bCs/>
          <w:spacing w:val="-6"/>
          <w:sz w:val="28"/>
          <w:szCs w:val="28"/>
        </w:rPr>
      </w:pPr>
      <w:r w:rsidRPr="00777E6A">
        <w:rPr>
          <w:rFonts w:ascii="Times New Roman" w:hAnsi="Times New Roman" w:cs="Times New Roman"/>
          <w:b/>
          <w:bCs/>
          <w:spacing w:val="-6"/>
          <w:sz w:val="28"/>
          <w:szCs w:val="28"/>
        </w:rPr>
        <w:t>Cette cérémonie a été organisée sous le Haut Patronage de Son Excellence, Monsieur le Président de la RDC, Félix-A</w:t>
      </w:r>
      <w:r w:rsidRPr="00777E6A">
        <w:rPr>
          <w:rFonts w:ascii="Times New Roman" w:hAnsi="Times New Roman" w:cs="Times New Roman"/>
          <w:b/>
          <w:bCs/>
          <w:spacing w:val="-6"/>
          <w:sz w:val="28"/>
          <w:szCs w:val="28"/>
        </w:rPr>
        <w:t>ntoine TSHISEKEDI TSHILOMBO, qui a été représenté par Son Excellence Jacquemin SHABANI, Vice-Premier Ministre en charge de l’Intérieur.</w:t>
      </w:r>
    </w:p>
    <w:p w:rsidR="001F1F6A" w:rsidRPr="00777E6A" w:rsidRDefault="00237FB1">
      <w:pPr>
        <w:tabs>
          <w:tab w:val="left" w:pos="3670"/>
        </w:tabs>
        <w:spacing w:line="276" w:lineRule="auto"/>
        <w:jc w:val="both"/>
        <w:rPr>
          <w:rFonts w:ascii="Times New Roman" w:hAnsi="Times New Roman" w:cs="Times New Roman"/>
          <w:sz w:val="28"/>
          <w:szCs w:val="28"/>
        </w:rPr>
      </w:pPr>
      <w:r w:rsidRPr="00777E6A">
        <w:rPr>
          <w:rFonts w:ascii="Times New Roman" w:hAnsi="Times New Roman" w:cs="Times New Roman"/>
          <w:sz w:val="28"/>
          <w:szCs w:val="28"/>
        </w:rPr>
        <w:t>Dans son mot de circonstance, le professeur Ferdinand Muhigirwa, Président du Conseil d’Administration de l’EFEAC a reme</w:t>
      </w:r>
      <w:r w:rsidRPr="00777E6A">
        <w:rPr>
          <w:rFonts w:ascii="Times New Roman" w:hAnsi="Times New Roman" w:cs="Times New Roman"/>
          <w:sz w:val="28"/>
          <w:szCs w:val="28"/>
        </w:rPr>
        <w:t>rcié le Président de la RDC pour avoir patronné la cérémonie. Il a également remercié le VPM pour son engagement efficient et exceptionnel pour l’EFEAC, ainsi que la ministre de l’ESU pour son engagement. Il a signifié que l’EFEAC est l’unique</w:t>
      </w:r>
      <w:r w:rsidRPr="00777E6A">
        <w:rPr>
          <w:rFonts w:ascii="Times New Roman" w:hAnsi="Times New Roman" w:cs="Times New Roman"/>
          <w:b/>
          <w:bCs/>
          <w:sz w:val="28"/>
          <w:szCs w:val="28"/>
        </w:rPr>
        <w:t xml:space="preserve"> </w:t>
      </w:r>
      <w:r w:rsidRPr="00777E6A">
        <w:rPr>
          <w:rFonts w:ascii="Times New Roman" w:hAnsi="Times New Roman" w:cs="Times New Roman"/>
          <w:sz w:val="28"/>
          <w:szCs w:val="28"/>
        </w:rPr>
        <w:t>centre d’exc</w:t>
      </w:r>
      <w:r w:rsidRPr="00777E6A">
        <w:rPr>
          <w:rFonts w:ascii="Times New Roman" w:hAnsi="Times New Roman" w:cs="Times New Roman"/>
          <w:sz w:val="28"/>
          <w:szCs w:val="28"/>
        </w:rPr>
        <w:t>ellence pour la gouvernance et la démocratie de la composante civile de la CEEAC.</w:t>
      </w:r>
    </w:p>
    <w:p w:rsidR="001F1F6A" w:rsidRPr="00777E6A" w:rsidRDefault="00237FB1">
      <w:pPr>
        <w:tabs>
          <w:tab w:val="left" w:pos="3670"/>
        </w:tabs>
        <w:spacing w:line="276" w:lineRule="auto"/>
        <w:jc w:val="both"/>
        <w:rPr>
          <w:rFonts w:ascii="Times New Roman" w:hAnsi="Times New Roman" w:cs="Times New Roman"/>
          <w:sz w:val="28"/>
          <w:szCs w:val="28"/>
        </w:rPr>
      </w:pPr>
      <w:r w:rsidRPr="00777E6A">
        <w:rPr>
          <w:rFonts w:ascii="Times New Roman" w:hAnsi="Times New Roman" w:cs="Times New Roman"/>
          <w:sz w:val="28"/>
          <w:szCs w:val="28"/>
        </w:rPr>
        <w:t>De son côté, le Secrétaire Général Administratif et Financier de l’EFEAC, Dieudonné MIRIMO qui a lu le mot du Directeur Général, Christoph STUCKELBERGER empêché a remercié le</w:t>
      </w:r>
      <w:r w:rsidRPr="00777E6A">
        <w:rPr>
          <w:rFonts w:ascii="Times New Roman" w:hAnsi="Times New Roman" w:cs="Times New Roman"/>
          <w:sz w:val="28"/>
          <w:szCs w:val="28"/>
        </w:rPr>
        <w:t xml:space="preserve"> Vice-Premier ministre en charge de l’Intérieur pour son engagement exceptionnel, en accompagnant l’EFEAC pour qu’elle réalise les objectifs nobles qu’elle s’est assignés, à savoir : la prévention des conflits par la promotion de la gouvernance démocratiqu</w:t>
      </w:r>
      <w:r w:rsidRPr="00777E6A">
        <w:rPr>
          <w:rFonts w:ascii="Times New Roman" w:hAnsi="Times New Roman" w:cs="Times New Roman"/>
          <w:sz w:val="28"/>
          <w:szCs w:val="28"/>
        </w:rPr>
        <w:t>e, l’organisation des formations de niveau stratégique et opérationnel, la promotion de la recherche électorale appliquée et l’assistance électorale</w:t>
      </w:r>
      <w:r w:rsidRPr="00777E6A">
        <w:rPr>
          <w:rFonts w:ascii="Times New Roman" w:hAnsi="Times New Roman" w:cs="Times New Roman"/>
          <w:sz w:val="28"/>
          <w:szCs w:val="28"/>
          <w:lang w:val="en-US"/>
        </w:rPr>
        <w:t>. Le Directeur Général a exprimé la vision que l'EFEAC peut devenir une École de Formation pour toute l'Afri</w:t>
      </w:r>
      <w:r w:rsidRPr="00777E6A">
        <w:rPr>
          <w:rFonts w:ascii="Times New Roman" w:hAnsi="Times New Roman" w:cs="Times New Roman"/>
          <w:sz w:val="28"/>
          <w:szCs w:val="28"/>
          <w:lang w:val="en-US"/>
        </w:rPr>
        <w:t>que</w:t>
      </w:r>
      <w:r w:rsidRPr="00777E6A">
        <w:rPr>
          <w:rFonts w:ascii="Times New Roman" w:hAnsi="Times New Roman" w:cs="Times New Roman"/>
          <w:sz w:val="28"/>
          <w:szCs w:val="28"/>
        </w:rPr>
        <w:t>.</w:t>
      </w:r>
    </w:p>
    <w:p w:rsidR="00777E6A" w:rsidRDefault="00237FB1">
      <w:pPr>
        <w:tabs>
          <w:tab w:val="left" w:pos="3670"/>
        </w:tabs>
        <w:spacing w:line="276" w:lineRule="auto"/>
        <w:jc w:val="both"/>
        <w:rPr>
          <w:rFonts w:ascii="Times New Roman" w:hAnsi="Times New Roman" w:cs="Times New Roman"/>
          <w:sz w:val="28"/>
          <w:szCs w:val="28"/>
        </w:rPr>
      </w:pPr>
      <w:r w:rsidRPr="00777E6A">
        <w:rPr>
          <w:rFonts w:ascii="Times New Roman" w:hAnsi="Times New Roman" w:cs="Times New Roman"/>
          <w:sz w:val="28"/>
          <w:szCs w:val="28"/>
        </w:rPr>
        <w:t xml:space="preserve">« … en tant que Président de la République ayant accepté de mettre cette cérémonie sous son haut patronage, et en tant que père, l’EFEAC sollicite la reconnaissance </w:t>
      </w:r>
    </w:p>
    <w:p w:rsidR="00777E6A" w:rsidRDefault="00777E6A">
      <w:pPr>
        <w:tabs>
          <w:tab w:val="left" w:pos="3670"/>
        </w:tabs>
        <w:spacing w:line="276" w:lineRule="auto"/>
        <w:jc w:val="both"/>
        <w:rPr>
          <w:rFonts w:ascii="Times New Roman" w:hAnsi="Times New Roman" w:cs="Times New Roman"/>
          <w:sz w:val="28"/>
          <w:szCs w:val="28"/>
        </w:rPr>
      </w:pPr>
    </w:p>
    <w:p w:rsidR="001F1F6A" w:rsidRPr="00777E6A" w:rsidRDefault="00237FB1">
      <w:pPr>
        <w:tabs>
          <w:tab w:val="left" w:pos="3670"/>
        </w:tabs>
        <w:spacing w:line="276" w:lineRule="auto"/>
        <w:jc w:val="both"/>
        <w:rPr>
          <w:rFonts w:ascii="Times New Roman" w:hAnsi="Times New Roman" w:cs="Times New Roman"/>
          <w:sz w:val="28"/>
          <w:szCs w:val="28"/>
        </w:rPr>
      </w:pPr>
      <w:r w:rsidRPr="00777E6A">
        <w:rPr>
          <w:rFonts w:ascii="Times New Roman" w:hAnsi="Times New Roman" w:cs="Times New Roman"/>
          <w:sz w:val="28"/>
          <w:szCs w:val="28"/>
        </w:rPr>
        <w:t>d’un statut spécial diplomatique en RDC, la prise en charge du personnel et de son fon</w:t>
      </w:r>
      <w:r w:rsidRPr="00777E6A">
        <w:rPr>
          <w:rFonts w:ascii="Times New Roman" w:hAnsi="Times New Roman" w:cs="Times New Roman"/>
          <w:sz w:val="28"/>
          <w:szCs w:val="28"/>
        </w:rPr>
        <w:t>ctionnement, l’acquisition des infrastructures dignes d’un centre d’excellence, l’accompagnement politique nécessaire pour rayonner en Afrique et dans le monde, en tant que seule école spécialisée dans le domaine électoral. Ça sera un grand héritage que le</w:t>
      </w:r>
      <w:r w:rsidRPr="00777E6A">
        <w:rPr>
          <w:rFonts w:ascii="Times New Roman" w:hAnsi="Times New Roman" w:cs="Times New Roman"/>
          <w:sz w:val="28"/>
          <w:szCs w:val="28"/>
        </w:rPr>
        <w:t xml:space="preserve"> Président de la République laissera à la postérité en RDC, en Afrique et dans le monde », a déclaré le professeur STUCKELBERGER. </w:t>
      </w:r>
    </w:p>
    <w:p w:rsidR="001F1F6A" w:rsidRDefault="00237FB1">
      <w:pPr>
        <w:tabs>
          <w:tab w:val="left" w:pos="3670"/>
        </w:tabs>
        <w:spacing w:line="276" w:lineRule="auto"/>
        <w:jc w:val="both"/>
        <w:rPr>
          <w:rFonts w:ascii="Times New Roman" w:hAnsi="Times New Roman" w:cs="Times New Roman"/>
          <w:b/>
          <w:bCs/>
          <w:sz w:val="28"/>
          <w:szCs w:val="28"/>
        </w:rPr>
      </w:pPr>
      <w:r>
        <w:rPr>
          <w:rFonts w:ascii="Times New Roman" w:hAnsi="Times New Roman" w:cs="Times New Roman"/>
          <w:sz w:val="28"/>
          <w:szCs w:val="28"/>
        </w:rPr>
        <w:t>Pour les lauréats, représentés par Mme Sylvie BIREMBANO, la formation électorale acquise au sein de leur alma mater constitue</w:t>
      </w:r>
      <w:r>
        <w:rPr>
          <w:rFonts w:ascii="Times New Roman" w:hAnsi="Times New Roman" w:cs="Times New Roman"/>
          <w:sz w:val="28"/>
          <w:szCs w:val="28"/>
        </w:rPr>
        <w:t xml:space="preserve"> un socle solide et inébranlable pour une gouvernance électorale plus responsable. « Elle nous permet de contribuer efficacement à l’organisation d’élections crédibles, ainsi qu’au renforcement de la paix, de la stabilité et du développement de la RDC et d</w:t>
      </w:r>
      <w:r>
        <w:rPr>
          <w:rFonts w:ascii="Times New Roman" w:hAnsi="Times New Roman" w:cs="Times New Roman"/>
          <w:sz w:val="28"/>
          <w:szCs w:val="28"/>
        </w:rPr>
        <w:t>es pays de la sous-région », a-t-elle dit.</w:t>
      </w:r>
    </w:p>
    <w:p w:rsidR="001F1F6A" w:rsidRDefault="00237FB1">
      <w:pPr>
        <w:tabs>
          <w:tab w:val="left" w:pos="3670"/>
        </w:tabs>
        <w:spacing w:line="276" w:lineRule="auto"/>
        <w:jc w:val="both"/>
        <w:rPr>
          <w:rFonts w:ascii="Times New Roman" w:hAnsi="Times New Roman" w:cs="Times New Roman"/>
          <w:sz w:val="28"/>
          <w:szCs w:val="28"/>
        </w:rPr>
      </w:pPr>
      <w:r>
        <w:rPr>
          <w:rFonts w:ascii="Times New Roman" w:hAnsi="Times New Roman" w:cs="Times New Roman"/>
          <w:sz w:val="28"/>
          <w:szCs w:val="28"/>
        </w:rPr>
        <w:t>La ministre de l’Enseignement Supérieur, la professeur Marie-Thérèse SOMBO a, à son tour, signifié que « nous vivons à une époque où la démocratie, la gouvernance et la transparence électorale ne son plus des simp</w:t>
      </w:r>
      <w:r>
        <w:rPr>
          <w:rFonts w:ascii="Times New Roman" w:hAnsi="Times New Roman" w:cs="Times New Roman"/>
          <w:sz w:val="28"/>
          <w:szCs w:val="28"/>
        </w:rPr>
        <w:t>les concepts théoriques, elles constituent désormais des piliers indispensables de la stabilité et du développement de nos Etats », ajoutant que la qualité de notre avenir dépend de la rigueur de nos processus.</w:t>
      </w:r>
    </w:p>
    <w:p w:rsidR="001F1F6A" w:rsidRDefault="00237FB1">
      <w:pPr>
        <w:tabs>
          <w:tab w:val="left" w:pos="3670"/>
        </w:tabs>
        <w:spacing w:line="276" w:lineRule="auto"/>
        <w:jc w:val="both"/>
        <w:rPr>
          <w:rFonts w:ascii="Times New Roman" w:hAnsi="Times New Roman" w:cs="Times New Roman"/>
          <w:sz w:val="28"/>
          <w:szCs w:val="28"/>
        </w:rPr>
      </w:pPr>
      <w:r>
        <w:rPr>
          <w:rFonts w:ascii="Times New Roman" w:hAnsi="Times New Roman" w:cs="Times New Roman"/>
          <w:sz w:val="28"/>
          <w:szCs w:val="28"/>
        </w:rPr>
        <w:t>S’adressant aux lauréats, elle leur a dit qu’</w:t>
      </w:r>
      <w:r>
        <w:rPr>
          <w:rFonts w:ascii="Times New Roman" w:hAnsi="Times New Roman" w:cs="Times New Roman"/>
          <w:sz w:val="28"/>
          <w:szCs w:val="28"/>
        </w:rPr>
        <w:t>ils sont les gardiens de sincérité du suffrage et les artisans de la paix sociale. « L’EFEAC vous a transmis une boussole essentielle, celle de l’intégrité, de la rigueur et de la transparence. … nous plaçons en vous une confiance profonde. Votre intégrité</w:t>
      </w:r>
      <w:r>
        <w:rPr>
          <w:rFonts w:ascii="Times New Roman" w:hAnsi="Times New Roman" w:cs="Times New Roman"/>
          <w:sz w:val="28"/>
          <w:szCs w:val="28"/>
        </w:rPr>
        <w:t xml:space="preserve"> et votre professionnalisme seront déterminants pour transformer durablement les processus électoraux en Afrique Centrale », a-t-elle souligné.</w:t>
      </w:r>
    </w:p>
    <w:p w:rsidR="001F1F6A" w:rsidRDefault="00237FB1">
      <w:pPr>
        <w:tabs>
          <w:tab w:val="left" w:pos="3670"/>
        </w:tabs>
        <w:spacing w:line="276" w:lineRule="auto"/>
        <w:jc w:val="both"/>
        <w:rPr>
          <w:rFonts w:ascii="Times New Roman" w:hAnsi="Times New Roman" w:cs="Times New Roman"/>
          <w:sz w:val="28"/>
          <w:szCs w:val="28"/>
        </w:rPr>
      </w:pPr>
      <w:r>
        <w:rPr>
          <w:rFonts w:ascii="Times New Roman" w:hAnsi="Times New Roman" w:cs="Times New Roman"/>
          <w:sz w:val="28"/>
          <w:szCs w:val="28"/>
        </w:rPr>
        <w:t>Pour sa part, le Vice-Premier ministre de l’Intérieur, Jacquemin SHABANI a réitéré l’engagement du gouvernement,</w:t>
      </w:r>
      <w:r>
        <w:rPr>
          <w:rFonts w:ascii="Times New Roman" w:hAnsi="Times New Roman" w:cs="Times New Roman"/>
          <w:sz w:val="28"/>
          <w:szCs w:val="28"/>
        </w:rPr>
        <w:t xml:space="preserve"> à travers son ministère, à œuvrer pour doter l’EFEAC d’infrastructures dignes d’un centre d’excellence répondant aux normes de la CEEAC en RDC et à l’élever au rang d’Ecole de Formation Electorale Continentale.</w:t>
      </w:r>
    </w:p>
    <w:p w:rsidR="001F1F6A" w:rsidRDefault="00237FB1">
      <w:pPr>
        <w:tabs>
          <w:tab w:val="left" w:pos="3670"/>
        </w:tabs>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S’adressant aux lauréats, il les a exhortés </w:t>
      </w:r>
      <w:r>
        <w:rPr>
          <w:rFonts w:ascii="Times New Roman" w:hAnsi="Times New Roman" w:cs="Times New Roman"/>
          <w:sz w:val="28"/>
          <w:szCs w:val="28"/>
        </w:rPr>
        <w:t>à mettre leurs compétences au service de l’Innovation et de l’amélioration des processus électoraux à venir, non seulement en RDC, mais partout où le devoir les appellera.</w:t>
      </w:r>
    </w:p>
    <w:p w:rsidR="002041B1" w:rsidRDefault="002041B1">
      <w:pPr>
        <w:tabs>
          <w:tab w:val="left" w:pos="3670"/>
        </w:tabs>
        <w:spacing w:line="276" w:lineRule="auto"/>
        <w:jc w:val="both"/>
        <w:rPr>
          <w:rFonts w:ascii="Times New Roman" w:hAnsi="Times New Roman" w:cs="Times New Roman"/>
          <w:sz w:val="28"/>
          <w:szCs w:val="28"/>
        </w:rPr>
      </w:pPr>
    </w:p>
    <w:p w:rsidR="002041B1" w:rsidRDefault="002041B1">
      <w:pPr>
        <w:tabs>
          <w:tab w:val="left" w:pos="3670"/>
        </w:tabs>
        <w:spacing w:line="276" w:lineRule="auto"/>
        <w:jc w:val="both"/>
        <w:rPr>
          <w:rFonts w:ascii="Times New Roman" w:hAnsi="Times New Roman" w:cs="Times New Roman"/>
          <w:sz w:val="28"/>
          <w:szCs w:val="28"/>
        </w:rPr>
      </w:pPr>
    </w:p>
    <w:p w:rsidR="001F1F6A" w:rsidRDefault="00237FB1">
      <w:pPr>
        <w:tabs>
          <w:tab w:val="left" w:pos="3670"/>
        </w:tabs>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Le CAS et le MP sont des titres de formation continue des hautes écoles modernes et </w:t>
      </w:r>
      <w:r>
        <w:rPr>
          <w:rFonts w:ascii="Times New Roman" w:hAnsi="Times New Roman" w:cs="Times New Roman"/>
          <w:sz w:val="28"/>
          <w:szCs w:val="28"/>
        </w:rPr>
        <w:t>de l’enseignement supérieur européen. Les normes de formation sont fondées sur les standards de l’ONU, de l’Union Africaine dans le cadre des directives du Conseil de paix et de sécurité (CPS/UA) et du Conseil de Paix et de sécurité de l’Afrique Centrale (</w:t>
      </w:r>
      <w:r>
        <w:rPr>
          <w:rFonts w:ascii="Times New Roman" w:hAnsi="Times New Roman" w:cs="Times New Roman"/>
          <w:sz w:val="28"/>
          <w:szCs w:val="28"/>
        </w:rPr>
        <w:t>COPAX/CEEAC), pour permettre aux apprenants d’être aptes à travailler au sein des missions complexes multidimensionnelles de prévention et de soutien à la paix au niveau international et africain.</w:t>
      </w:r>
    </w:p>
    <w:p w:rsidR="001F1F6A" w:rsidRDefault="00237FB1">
      <w:pPr>
        <w:tabs>
          <w:tab w:val="left" w:pos="3670"/>
        </w:tabs>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L’EFEAC </w:t>
      </w:r>
      <w:r w:rsidR="002041B1" w:rsidRPr="002041B1">
        <w:rPr>
          <w:rFonts w:ascii="Times New Roman" w:hAnsi="Times New Roman" w:cs="Times New Roman"/>
          <w:sz w:val="28"/>
          <w:szCs w:val="28"/>
        </w:rPr>
        <w:t>est une initiative de la République Démocratique du Congo entérinée par les 10 pays membres de la CEEAC</w:t>
      </w:r>
      <w:r>
        <w:rPr>
          <w:rFonts w:ascii="Times New Roman" w:hAnsi="Times New Roman" w:cs="Times New Roman"/>
          <w:sz w:val="28"/>
          <w:szCs w:val="28"/>
        </w:rPr>
        <w:t>.</w:t>
      </w:r>
      <w:r>
        <w:rPr>
          <w:rFonts w:ascii="Times New Roman" w:hAnsi="Times New Roman" w:cs="Times New Roman"/>
          <w:sz w:val="28"/>
          <w:szCs w:val="28"/>
        </w:rPr>
        <w:t xml:space="preserve"> Elle a été instituée à Libreville, en mai 2011, en présence de tous les responsables des commissions et administrations électorales de ces pays. Elle a été homologuée centre d’excellence de la CEEAC en 2013.</w:t>
      </w:r>
    </w:p>
    <w:p w:rsidR="001F1F6A" w:rsidRPr="0057789A" w:rsidRDefault="00237FB1" w:rsidP="0057789A">
      <w:pPr>
        <w:tabs>
          <w:tab w:val="left" w:pos="3670"/>
        </w:tabs>
        <w:spacing w:after="0" w:line="276" w:lineRule="auto"/>
        <w:rPr>
          <w:rFonts w:ascii="Times New Roman" w:hAnsi="Times New Roman" w:cs="Times New Roman"/>
          <w:i/>
          <w:iCs/>
          <w:sz w:val="24"/>
          <w:szCs w:val="28"/>
        </w:rPr>
      </w:pPr>
      <w:r w:rsidRPr="0057789A">
        <w:rPr>
          <w:rFonts w:ascii="Times New Roman" w:hAnsi="Times New Roman" w:cs="Times New Roman"/>
          <w:i/>
          <w:iCs/>
          <w:sz w:val="24"/>
          <w:szCs w:val="28"/>
        </w:rPr>
        <w:t>Pour les renseignements supplémentaires, veuill</w:t>
      </w:r>
      <w:r w:rsidRPr="0057789A">
        <w:rPr>
          <w:rFonts w:ascii="Times New Roman" w:hAnsi="Times New Roman" w:cs="Times New Roman"/>
          <w:i/>
          <w:iCs/>
          <w:sz w:val="24"/>
          <w:szCs w:val="28"/>
        </w:rPr>
        <w:t>ez contacter :</w:t>
      </w:r>
    </w:p>
    <w:p w:rsidR="001F1F6A" w:rsidRPr="0057789A" w:rsidRDefault="00237FB1" w:rsidP="0057789A">
      <w:pPr>
        <w:tabs>
          <w:tab w:val="left" w:pos="3670"/>
        </w:tabs>
        <w:spacing w:after="0" w:line="276" w:lineRule="auto"/>
        <w:rPr>
          <w:rFonts w:ascii="Times New Roman" w:hAnsi="Times New Roman" w:cs="Times New Roman"/>
          <w:i/>
          <w:iCs/>
          <w:spacing w:val="-6"/>
          <w:sz w:val="24"/>
          <w:szCs w:val="28"/>
        </w:rPr>
      </w:pPr>
      <w:r w:rsidRPr="0057789A">
        <w:rPr>
          <w:rFonts w:ascii="Times New Roman" w:hAnsi="Times New Roman" w:cs="Times New Roman"/>
          <w:i/>
          <w:iCs/>
          <w:spacing w:val="-6"/>
          <w:sz w:val="24"/>
          <w:szCs w:val="28"/>
        </w:rPr>
        <w:t>Pr Dr Ferdinand Kapanga Mutombo, Secrétaire Général Académique, +243 815 435 224</w:t>
      </w:r>
    </w:p>
    <w:p w:rsidR="001F1F6A" w:rsidRPr="0057789A" w:rsidRDefault="00237FB1" w:rsidP="0057789A">
      <w:pPr>
        <w:tabs>
          <w:tab w:val="left" w:pos="3670"/>
        </w:tabs>
        <w:spacing w:after="0" w:line="276" w:lineRule="auto"/>
        <w:rPr>
          <w:rFonts w:ascii="Times New Roman" w:hAnsi="Times New Roman" w:cs="Times New Roman"/>
          <w:i/>
          <w:iCs/>
          <w:sz w:val="24"/>
          <w:szCs w:val="28"/>
        </w:rPr>
      </w:pPr>
      <w:r w:rsidRPr="0057789A">
        <w:rPr>
          <w:rFonts w:ascii="Times New Roman" w:hAnsi="Times New Roman" w:cs="Times New Roman"/>
          <w:i/>
          <w:iCs/>
          <w:sz w:val="24"/>
          <w:szCs w:val="28"/>
        </w:rPr>
        <w:t>Pr Dr Christoph Stuckelberger, Directeur Général, +41 79 419 68 12</w:t>
      </w:r>
    </w:p>
    <w:p w:rsidR="001F1F6A" w:rsidRPr="0057789A" w:rsidRDefault="00237FB1" w:rsidP="0057789A">
      <w:pPr>
        <w:tabs>
          <w:tab w:val="left" w:pos="3670"/>
        </w:tabs>
        <w:spacing w:after="0" w:line="276" w:lineRule="auto"/>
        <w:rPr>
          <w:rFonts w:ascii="Times New Roman" w:hAnsi="Times New Roman" w:cs="Times New Roman"/>
          <w:i/>
          <w:iCs/>
          <w:sz w:val="24"/>
          <w:szCs w:val="28"/>
        </w:rPr>
      </w:pPr>
      <w:r w:rsidRPr="0057789A">
        <w:rPr>
          <w:rFonts w:ascii="Times New Roman" w:hAnsi="Times New Roman" w:cs="Times New Roman"/>
          <w:i/>
          <w:iCs/>
          <w:sz w:val="24"/>
          <w:szCs w:val="28"/>
        </w:rPr>
        <w:t>Mme Mathilde Akakashi, chargée de communication, +243 892 263 596</w:t>
      </w:r>
    </w:p>
    <w:sectPr w:rsidR="001F1F6A" w:rsidRPr="0057789A" w:rsidSect="009D79D4">
      <w:headerReference w:type="default" r:id="rId7"/>
      <w:pgSz w:w="11906" w:h="16838"/>
      <w:pgMar w:top="1417" w:right="1417" w:bottom="1417"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7FB1" w:rsidRDefault="00237FB1">
      <w:pPr>
        <w:spacing w:after="0" w:line="240" w:lineRule="auto"/>
      </w:pPr>
      <w:r>
        <w:separator/>
      </w:r>
    </w:p>
  </w:endnote>
  <w:endnote w:type="continuationSeparator" w:id="0">
    <w:p w:rsidR="00237FB1" w:rsidRDefault="00237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7FB1" w:rsidRDefault="00237FB1">
      <w:pPr>
        <w:spacing w:after="0" w:line="240" w:lineRule="auto"/>
      </w:pPr>
      <w:r>
        <w:separator/>
      </w:r>
    </w:p>
  </w:footnote>
  <w:footnote w:type="continuationSeparator" w:id="0">
    <w:p w:rsidR="00237FB1" w:rsidRDefault="00237F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1F6A" w:rsidRDefault="009D79D4">
    <w:pPr>
      <w:pStyle w:val="En-tte"/>
    </w:pPr>
    <w:r>
      <w:rPr>
        <w:rFonts w:ascii="Verdana" w:hAnsi="Verdana"/>
        <w:noProof/>
        <w:sz w:val="24"/>
        <w:szCs w:val="24"/>
        <w:lang w:eastAsia="fr-FR"/>
      </w:rPr>
      <w:drawing>
        <wp:anchor distT="0" distB="0" distL="114300" distR="114300" simplePos="0" relativeHeight="2" behindDoc="1" locked="0" layoutInCell="1" allowOverlap="1">
          <wp:simplePos x="0" y="0"/>
          <wp:positionH relativeFrom="margin">
            <wp:posOffset>290830</wp:posOffset>
          </wp:positionH>
          <wp:positionV relativeFrom="paragraph">
            <wp:posOffset>-278130</wp:posOffset>
          </wp:positionV>
          <wp:extent cx="5200650" cy="952500"/>
          <wp:effectExtent l="0" t="0" r="0" b="0"/>
          <wp:wrapTight wrapText="bothSides">
            <wp:wrapPolygon edited="0">
              <wp:start x="1503" y="0"/>
              <wp:lineTo x="0" y="4320"/>
              <wp:lineTo x="0" y="7776"/>
              <wp:lineTo x="158" y="14256"/>
              <wp:lineTo x="1582" y="21168"/>
              <wp:lineTo x="19938" y="21168"/>
              <wp:lineTo x="20334" y="20736"/>
              <wp:lineTo x="21521" y="15984"/>
              <wp:lineTo x="21521" y="5616"/>
              <wp:lineTo x="20492" y="864"/>
              <wp:lineTo x="20018" y="0"/>
              <wp:lineTo x="1503" y="0"/>
            </wp:wrapPolygon>
          </wp:wrapTight>
          <wp:docPr id="1" name="Picture 2" descr="Vversion LOGO 20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cstate="print"/>
                  <a:srcRect/>
                  <a:stretch/>
                </pic:blipFill>
                <pic:spPr>
                  <a:xfrm>
                    <a:off x="0" y="0"/>
                    <a:ext cx="5200650" cy="952500"/>
                  </a:xfrm>
                  <a:prstGeom prst="rect">
                    <a:avLst/>
                  </a:prstGeom>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F6A"/>
    <w:rsid w:val="001F1F6A"/>
    <w:rsid w:val="002041B1"/>
    <w:rsid w:val="00237FB1"/>
    <w:rsid w:val="002D7504"/>
    <w:rsid w:val="003D0198"/>
    <w:rsid w:val="0057789A"/>
    <w:rsid w:val="00777E6A"/>
    <w:rsid w:val="009D79D4"/>
    <w:rsid w:val="00B07C98"/>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559DB4E-7562-49ED-965B-A1FE60B74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pPr>
      <w:tabs>
        <w:tab w:val="center" w:pos="4536"/>
        <w:tab w:val="right" w:pos="9072"/>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pPr>
      <w:tabs>
        <w:tab w:val="center" w:pos="4536"/>
        <w:tab w:val="right" w:pos="9072"/>
      </w:tabs>
      <w:spacing w:after="0" w:line="240" w:lineRule="auto"/>
    </w:pPr>
  </w:style>
  <w:style w:type="character" w:customStyle="1" w:styleId="PieddepageCar">
    <w:name w:val="Pied de page Car"/>
    <w:basedOn w:val="Policepardfaut"/>
    <w:link w:val="Pieddepag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783F4F-3B20-460C-B907-A0D3AA211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911</Words>
  <Characters>5011</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Billy</cp:lastModifiedBy>
  <cp:revision>8</cp:revision>
  <dcterms:created xsi:type="dcterms:W3CDTF">2026-01-29T15:24:00Z</dcterms:created>
  <dcterms:modified xsi:type="dcterms:W3CDTF">2026-02-01T11:37:00Z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080b0aa726664fd1ac8594de8e1f9f20</vt:lpwstr>
  </property>
</Properties>
</file>